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B70D90" w:rsidTr="00B70D9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2340"/>
              <w:gridCol w:w="2340"/>
              <w:gridCol w:w="2340"/>
              <w:gridCol w:w="2340"/>
            </w:tblGrid>
            <w:tr w:rsidR="00B70D90">
              <w:trPr>
                <w:tblCellSpacing w:w="0" w:type="dxa"/>
                <w:jc w:val="center"/>
              </w:trPr>
              <w:tc>
                <w:tcPr>
                  <w:tcW w:w="0" w:type="auto"/>
                  <w:shd w:val="clear" w:color="auto" w:fill="F3C95D"/>
                  <w:vAlign w:val="center"/>
                  <w:hideMark/>
                </w:tcPr>
                <w:p w:rsidR="00B70D90" w:rsidRDefault="00B70D90">
                  <w:pPr>
                    <w:spacing w:line="150" w:lineRule="atLeast"/>
                    <w:rPr>
                      <w:color w:val="000000"/>
                    </w:rPr>
                  </w:pPr>
                  <w:r>
                    <w:rPr>
                      <w:color w:val="000000"/>
                    </w:rPr>
                    <w:t> </w:t>
                  </w:r>
                </w:p>
              </w:tc>
              <w:tc>
                <w:tcPr>
                  <w:tcW w:w="0" w:type="auto"/>
                  <w:shd w:val="clear" w:color="auto" w:fill="68A0E2"/>
                  <w:vAlign w:val="center"/>
                  <w:hideMark/>
                </w:tcPr>
                <w:p w:rsidR="00B70D90" w:rsidRDefault="00B70D90">
                  <w:pPr>
                    <w:spacing w:line="150" w:lineRule="atLeast"/>
                    <w:rPr>
                      <w:color w:val="000000"/>
                    </w:rPr>
                  </w:pPr>
                  <w:r>
                    <w:rPr>
                      <w:color w:val="000000"/>
                    </w:rPr>
                    <w:t> </w:t>
                  </w:r>
                </w:p>
              </w:tc>
              <w:tc>
                <w:tcPr>
                  <w:tcW w:w="0" w:type="auto"/>
                  <w:shd w:val="clear" w:color="auto" w:fill="E78550"/>
                  <w:vAlign w:val="center"/>
                  <w:hideMark/>
                </w:tcPr>
                <w:p w:rsidR="00B70D90" w:rsidRDefault="00B70D90">
                  <w:pPr>
                    <w:spacing w:line="150" w:lineRule="atLeast"/>
                    <w:rPr>
                      <w:color w:val="000000"/>
                    </w:rPr>
                  </w:pPr>
                  <w:r>
                    <w:rPr>
                      <w:color w:val="000000"/>
                    </w:rPr>
                    <w:t> </w:t>
                  </w:r>
                </w:p>
              </w:tc>
              <w:tc>
                <w:tcPr>
                  <w:tcW w:w="0" w:type="auto"/>
                  <w:shd w:val="clear" w:color="auto" w:fill="C55755"/>
                  <w:vAlign w:val="center"/>
                  <w:hideMark/>
                </w:tcPr>
                <w:p w:rsidR="00B70D90" w:rsidRDefault="00B70D90">
                  <w:pPr>
                    <w:spacing w:line="150" w:lineRule="atLeast"/>
                    <w:rPr>
                      <w:color w:val="000000"/>
                    </w:rPr>
                  </w:pPr>
                  <w:r>
                    <w:rPr>
                      <w:color w:val="000000"/>
                    </w:rPr>
                    <w:t> </w:t>
                  </w: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rHeight w:val="15"/>
                <w:tblCellSpacing w:w="0" w:type="dxa"/>
                <w:jc w:val="center"/>
              </w:trPr>
              <w:tc>
                <w:tcPr>
                  <w:tcW w:w="0" w:type="auto"/>
                  <w:tcMar>
                    <w:top w:w="0" w:type="dxa"/>
                    <w:left w:w="0" w:type="dxa"/>
                    <w:bottom w:w="135" w:type="dxa"/>
                    <w:right w:w="0" w:type="dxa"/>
                  </w:tcMar>
                  <w:vAlign w:val="center"/>
                  <w:hideMark/>
                </w:tcPr>
                <w:p w:rsidR="00B70D90" w:rsidRDefault="00B70D90">
                  <w:pPr>
                    <w:spacing w:line="15" w:lineRule="atLeast"/>
                    <w:jc w:val="center"/>
                  </w:pPr>
                  <w:r>
                    <w:rPr>
                      <w:noProof/>
                    </w:rPr>
                    <w:drawing>
                      <wp:inline distT="0" distB="0" distL="0" distR="0" wp14:anchorId="704CF73B" wp14:editId="6B9D4196">
                        <wp:extent cx="44450" cy="635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150" w:type="dxa"/>
                    <w:left w:w="0" w:type="dxa"/>
                    <w:bottom w:w="150" w:type="dxa"/>
                    <w:right w:w="0" w:type="dxa"/>
                  </w:tcMar>
                  <w:hideMark/>
                </w:tcPr>
                <w:tbl>
                  <w:tblPr>
                    <w:tblW w:w="1500" w:type="dxa"/>
                    <w:jc w:val="center"/>
                    <w:tblCellSpacing w:w="0" w:type="dxa"/>
                    <w:tblCellMar>
                      <w:left w:w="0" w:type="dxa"/>
                      <w:right w:w="0" w:type="dxa"/>
                    </w:tblCellMar>
                    <w:tblLook w:val="04A0" w:firstRow="1" w:lastRow="0" w:firstColumn="1" w:lastColumn="0" w:noHBand="0" w:noVBand="1"/>
                  </w:tblPr>
                  <w:tblGrid>
                    <w:gridCol w:w="2250"/>
                  </w:tblGrid>
                  <w:tr w:rsidR="00B70D90">
                    <w:trPr>
                      <w:tblCellSpacing w:w="0" w:type="dxa"/>
                      <w:jc w:val="center"/>
                    </w:trPr>
                    <w:tc>
                      <w:tcPr>
                        <w:tcW w:w="5000" w:type="pct"/>
                        <w:vAlign w:val="center"/>
                        <w:hideMark/>
                      </w:tcPr>
                      <w:p w:rsidR="00B70D90" w:rsidRDefault="00B70D90">
                        <w:pPr>
                          <w:jc w:val="center"/>
                        </w:pPr>
                        <w:r>
                          <w:rPr>
                            <w:noProof/>
                            <w:color w:val="0000FF"/>
                          </w:rPr>
                          <w:drawing>
                            <wp:inline distT="0" distB="0" distL="0" distR="0" wp14:anchorId="53B595DB" wp14:editId="43C55690">
                              <wp:extent cx="1428750" cy="647700"/>
                              <wp:effectExtent l="0" t="0" r="0" b="0"/>
                              <wp:docPr id="2" name="Picture 2" descr="http://files.constantcontact.com/49930b9b001/5ed575bd-01a9-4d1e-bd30-b713114bba9f.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49930b9b001/5ed575bd-01a9-4d1e-bd30-b713114bba9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inline>
                          </w:drawing>
                        </w:r>
                      </w:p>
                    </w:tc>
                  </w:tr>
                </w:tbl>
                <w:p w:rsidR="00B70D90" w:rsidRDefault="00B70D90">
                  <w:pPr>
                    <w:jc w:val="center"/>
                    <w:rPr>
                      <w:sz w:val="20"/>
                      <w:szCs w:val="20"/>
                    </w:rPr>
                  </w:pP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rHeight w:val="15"/>
                <w:tblCellSpacing w:w="0" w:type="dxa"/>
                <w:jc w:val="center"/>
              </w:trPr>
              <w:tc>
                <w:tcPr>
                  <w:tcW w:w="0" w:type="auto"/>
                  <w:tcMar>
                    <w:top w:w="0" w:type="dxa"/>
                    <w:left w:w="0" w:type="dxa"/>
                    <w:bottom w:w="135" w:type="dxa"/>
                    <w:right w:w="0" w:type="dxa"/>
                  </w:tcMar>
                  <w:vAlign w:val="center"/>
                  <w:hideMark/>
                </w:tcPr>
                <w:p w:rsidR="00B70D90" w:rsidRDefault="00B70D90">
                  <w:pPr>
                    <w:spacing w:line="15" w:lineRule="atLeast"/>
                    <w:jc w:val="center"/>
                  </w:pPr>
                  <w:r>
                    <w:rPr>
                      <w:noProof/>
                    </w:rPr>
                    <w:drawing>
                      <wp:inline distT="0" distB="0" distL="0" distR="0" wp14:anchorId="7842E379" wp14:editId="18944EDD">
                        <wp:extent cx="44450" cy="635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70D90" w:rsidRDefault="00B70D90">
            <w:pPr>
              <w:jc w:val="center"/>
              <w:rPr>
                <w:vanish/>
              </w:rPr>
            </w:pPr>
          </w:p>
          <w:tbl>
            <w:tblPr>
              <w:tblW w:w="5000" w:type="pct"/>
              <w:jc w:val="center"/>
              <w:tblCellSpacing w:w="0" w:type="dxa"/>
              <w:shd w:val="clear" w:color="auto" w:fill="C55755"/>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shd w:val="clear" w:color="auto" w:fill="C55755"/>
                </w:tcPr>
                <w:p w:rsidR="00B70D90" w:rsidRDefault="00B70D90">
                  <w:pPr>
                    <w:jc w:val="center"/>
                    <w:rPr>
                      <w:color w:val="000000"/>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150" w:type="dxa"/>
                          <w:left w:w="450" w:type="dxa"/>
                          <w:bottom w:w="150" w:type="dxa"/>
                          <w:right w:w="450" w:type="dxa"/>
                        </w:tcMar>
                        <w:hideMark/>
                      </w:tcPr>
                      <w:p w:rsidR="00B70D90" w:rsidRDefault="00B70D90">
                        <w:pPr>
                          <w:jc w:val="center"/>
                          <w:rPr>
                            <w:rFonts w:ascii="Georgia" w:hAnsi="Georgia"/>
                            <w:color w:val="444444"/>
                            <w:sz w:val="48"/>
                            <w:szCs w:val="48"/>
                          </w:rPr>
                        </w:pPr>
                        <w:r>
                          <w:rPr>
                            <w:rStyle w:val="maintext"/>
                            <w:rFonts w:ascii="Georgia" w:hAnsi="Georgia"/>
                            <w:color w:val="FFFFFF"/>
                            <w:sz w:val="48"/>
                            <w:szCs w:val="48"/>
                          </w:rPr>
                          <w:t>INVEST a MINUTE</w:t>
                        </w:r>
                      </w:p>
                      <w:p w:rsidR="00B70D90" w:rsidRDefault="00B70D90">
                        <w:pPr>
                          <w:spacing w:line="330" w:lineRule="atLeast"/>
                          <w:jc w:val="center"/>
                          <w:rPr>
                            <w:rFonts w:ascii="Arial" w:hAnsi="Arial" w:cs="Arial"/>
                            <w:b/>
                            <w:bCs/>
                            <w:color w:val="FFFFFF"/>
                            <w:sz w:val="32"/>
                            <w:szCs w:val="32"/>
                          </w:rPr>
                        </w:pPr>
                        <w:r>
                          <w:rPr>
                            <w:rFonts w:ascii="Arial" w:hAnsi="Arial" w:cs="Arial"/>
                            <w:b/>
                            <w:bCs/>
                            <w:color w:val="FFFFFF"/>
                          </w:rPr>
                          <w:t>Portland Children's Levy Allocation Committee Meeting Recap</w:t>
                        </w:r>
                      </w:p>
                      <w:p w:rsidR="00B70D90" w:rsidRDefault="00B70D90">
                        <w:pPr>
                          <w:spacing w:line="330" w:lineRule="atLeast"/>
                          <w:jc w:val="center"/>
                          <w:rPr>
                            <w:rFonts w:ascii="Arial" w:hAnsi="Arial" w:cs="Arial"/>
                            <w:b/>
                            <w:bCs/>
                            <w:color w:val="FFFFFF"/>
                            <w:sz w:val="32"/>
                            <w:szCs w:val="32"/>
                          </w:rPr>
                        </w:pPr>
                        <w:r>
                          <w:rPr>
                            <w:rFonts w:ascii="Arial" w:hAnsi="Arial" w:cs="Arial"/>
                            <w:b/>
                            <w:bCs/>
                            <w:color w:val="FFFFFF"/>
                            <w:sz w:val="32"/>
                            <w:szCs w:val="32"/>
                          </w:rPr>
                          <w:t>March 21st, 2017</w:t>
                        </w:r>
                        <w:r>
                          <w:rPr>
                            <w:rFonts w:ascii="Arial" w:hAnsi="Arial" w:cs="Arial"/>
                            <w:b/>
                            <w:bCs/>
                            <w:color w:val="FFFFFF"/>
                            <w:sz w:val="32"/>
                            <w:szCs w:val="32"/>
                          </w:rPr>
                          <w:br/>
                        </w:r>
                        <w:r>
                          <w:rPr>
                            <w:rFonts w:ascii="Arial" w:hAnsi="Arial" w:cs="Arial"/>
                            <w:b/>
                            <w:bCs/>
                            <w:color w:val="FFFFFF"/>
                            <w:sz w:val="32"/>
                            <w:szCs w:val="32"/>
                          </w:rPr>
                          <w:br/>
                        </w:r>
                        <w:r>
                          <w:rPr>
                            <w:rFonts w:ascii="Arial" w:hAnsi="Arial" w:cs="Arial"/>
                            <w:color w:val="FFFFFF"/>
                          </w:rPr>
                          <w:t>Dan Saltzman, Portland City Commissioner | Lisa Pellegrino, Director</w:t>
                        </w:r>
                      </w:p>
                    </w:tc>
                  </w:tr>
                </w:tbl>
                <w:p w:rsidR="00B70D90" w:rsidRDefault="00B70D90">
                  <w:pPr>
                    <w:jc w:val="center"/>
                    <w:rPr>
                      <w:sz w:val="20"/>
                      <w:szCs w:val="20"/>
                    </w:rPr>
                  </w:pP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E78550"/>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shd w:val="clear" w:color="auto" w:fill="E78550"/>
                        <w:tcMar>
                          <w:top w:w="225" w:type="dxa"/>
                          <w:left w:w="450" w:type="dxa"/>
                          <w:bottom w:w="210" w:type="dxa"/>
                          <w:right w:w="450" w:type="dxa"/>
                        </w:tcMar>
                        <w:hideMark/>
                      </w:tcPr>
                      <w:p w:rsidR="00B70D90" w:rsidRDefault="00B70D90">
                        <w:pPr>
                          <w:jc w:val="center"/>
                          <w:rPr>
                            <w:rFonts w:ascii="Arial" w:hAnsi="Arial" w:cs="Arial"/>
                            <w:b/>
                            <w:bCs/>
                            <w:color w:val="FFFFFF"/>
                            <w:sz w:val="36"/>
                            <w:szCs w:val="36"/>
                          </w:rPr>
                        </w:pPr>
                        <w:r>
                          <w:rPr>
                            <w:rFonts w:ascii="Arial" w:hAnsi="Arial" w:cs="Arial"/>
                            <w:b/>
                            <w:bCs/>
                            <w:color w:val="FFFFFF"/>
                            <w:sz w:val="36"/>
                            <w:szCs w:val="36"/>
                          </w:rPr>
                          <w:t>Meeting news</w:t>
                        </w:r>
                      </w:p>
                    </w:tc>
                  </w:tr>
                </w:tbl>
                <w:p w:rsidR="00B70D90" w:rsidRDefault="00B70D90">
                  <w:pPr>
                    <w:jc w:val="center"/>
                    <w:rPr>
                      <w:sz w:val="20"/>
                      <w:szCs w:val="20"/>
                    </w:rPr>
                  </w:pP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300" w:type="dxa"/>
                    <w:left w:w="450" w:type="dxa"/>
                    <w:bottom w:w="300" w:type="dxa"/>
                    <w:right w:w="450" w:type="dxa"/>
                  </w:tcMar>
                </w:tcPr>
                <w:p w:rsidR="00B70D90" w:rsidRDefault="00B70D90">
                  <w:pPr>
                    <w:spacing w:line="330" w:lineRule="atLeast"/>
                    <w:rPr>
                      <w:rFonts w:ascii="Arial" w:hAnsi="Arial" w:cs="Arial"/>
                      <w:color w:val="000000"/>
                    </w:rPr>
                  </w:pPr>
                  <w:r>
                    <w:rPr>
                      <w:rFonts w:ascii="Arial" w:hAnsi="Arial" w:cs="Arial"/>
                      <w:color w:val="000000"/>
                    </w:rPr>
                    <w:t>The Allocation Committee agreed to a two-step application and competitive funding process for $500,000 in new grants for after-school programs for children in grades K-5. Funding is for the 2017-18 and 2018-19 school years. </w:t>
                  </w:r>
                </w:p>
                <w:p w:rsidR="00B70D90" w:rsidRDefault="00B70D90">
                  <w:pPr>
                    <w:spacing w:line="330" w:lineRule="atLeast"/>
                    <w:rPr>
                      <w:rFonts w:ascii="Arial" w:hAnsi="Arial" w:cs="Arial"/>
                      <w:color w:val="000000"/>
                    </w:rPr>
                  </w:pPr>
                  <w:r>
                    <w:rPr>
                      <w:rFonts w:ascii="Arial" w:hAnsi="Arial" w:cs="Arial"/>
                      <w:color w:val="000000"/>
                    </w:rPr>
                    <w:t>The AC also decided to focus 60% of available funds for intensive academic support and 40% for enrichment programs. </w:t>
                  </w:r>
                </w:p>
                <w:p w:rsidR="00B70D90" w:rsidRDefault="00B70D90">
                  <w:pPr>
                    <w:spacing w:line="330" w:lineRule="atLeast"/>
                    <w:rPr>
                      <w:rFonts w:ascii="Arial" w:hAnsi="Arial" w:cs="Arial"/>
                      <w:color w:val="000000"/>
                    </w:rPr>
                  </w:pPr>
                </w:p>
                <w:p w:rsidR="00B70D90" w:rsidRDefault="00B70D90">
                  <w:pPr>
                    <w:spacing w:line="330" w:lineRule="atLeast"/>
                    <w:rPr>
                      <w:rFonts w:ascii="Arial" w:hAnsi="Arial" w:cs="Arial"/>
                      <w:color w:val="000000"/>
                    </w:rPr>
                  </w:pPr>
                  <w:r>
                    <w:rPr>
                      <w:rFonts w:ascii="Arial" w:hAnsi="Arial" w:cs="Arial"/>
                      <w:color w:val="000000"/>
                    </w:rPr>
                    <w:t>In the past, the Portland Children's Levy has used a one-step application process to grant funds. In response to feedback received after the 2014 competitive funding round, the AC agreed to pilot a two-step process where applicants first submit a Letter of Interest (LOI) in response to a call, and then a smaller pool of applicants are invited to submit a full Request for Investment (RFI) application. An LOI is typically shorter, no more than three pages, than the full RFI application, 25 pages.</w:t>
                  </w:r>
                </w:p>
                <w:p w:rsidR="00B70D90" w:rsidRDefault="00B70D90">
                  <w:pPr>
                    <w:spacing w:line="330" w:lineRule="atLeast"/>
                    <w:rPr>
                      <w:rFonts w:ascii="Arial" w:hAnsi="Arial" w:cs="Arial"/>
                      <w:color w:val="000000"/>
                    </w:rPr>
                  </w:pPr>
                </w:p>
                <w:p w:rsidR="00B70D90" w:rsidRDefault="00B70D90">
                  <w:pPr>
                    <w:spacing w:line="330" w:lineRule="atLeast"/>
                    <w:rPr>
                      <w:rFonts w:ascii="Arial" w:hAnsi="Arial" w:cs="Arial"/>
                      <w:color w:val="000000"/>
                    </w:rPr>
                  </w:pPr>
                  <w:r>
                    <w:rPr>
                      <w:rFonts w:ascii="Arial" w:hAnsi="Arial" w:cs="Arial"/>
                      <w:color w:val="000000"/>
                    </w:rPr>
                    <w:t>Below is the projected timeline; stay tuned for updates sent to the PCL database and posted on the PCL website.</w:t>
                  </w:r>
                </w:p>
                <w:p w:rsidR="00B70D90" w:rsidRDefault="00B70D90">
                  <w:pPr>
                    <w:spacing w:line="330" w:lineRule="atLeast"/>
                    <w:rPr>
                      <w:rFonts w:ascii="Arial" w:hAnsi="Arial" w:cs="Arial"/>
                      <w:color w:val="000000"/>
                    </w:rPr>
                  </w:pPr>
                </w:p>
                <w:p w:rsidR="00B70D90" w:rsidRDefault="00B70D90">
                  <w:pPr>
                    <w:spacing w:line="330" w:lineRule="atLeast"/>
                    <w:rPr>
                      <w:rFonts w:ascii="Arial" w:hAnsi="Arial" w:cs="Arial"/>
                      <w:color w:val="000000"/>
                    </w:rPr>
                  </w:pPr>
                  <w:r>
                    <w:rPr>
                      <w:rFonts w:ascii="Arial" w:hAnsi="Arial" w:cs="Arial"/>
                      <w:color w:val="000000"/>
                    </w:rPr>
                    <w:t>April 5: Issue call for LOIs. </w:t>
                  </w:r>
                </w:p>
                <w:p w:rsidR="00B70D90" w:rsidRDefault="00B70D90">
                  <w:pPr>
                    <w:spacing w:line="330" w:lineRule="atLeast"/>
                    <w:rPr>
                      <w:rFonts w:ascii="Arial" w:hAnsi="Arial" w:cs="Arial"/>
                      <w:color w:val="000000"/>
                    </w:rPr>
                  </w:pPr>
                  <w:r>
                    <w:rPr>
                      <w:rFonts w:ascii="Arial" w:hAnsi="Arial" w:cs="Arial"/>
                      <w:color w:val="000000"/>
                    </w:rPr>
                    <w:t>April 26: LOIs due to PCL; LOI review period begins.</w:t>
                  </w:r>
                </w:p>
                <w:p w:rsidR="00B70D90" w:rsidRDefault="00B70D90">
                  <w:pPr>
                    <w:spacing w:line="330" w:lineRule="atLeast"/>
                    <w:rPr>
                      <w:rFonts w:ascii="Arial" w:hAnsi="Arial" w:cs="Arial"/>
                      <w:color w:val="000000"/>
                    </w:rPr>
                  </w:pPr>
                  <w:r>
                    <w:rPr>
                      <w:rFonts w:ascii="Arial" w:hAnsi="Arial" w:cs="Arial"/>
                      <w:color w:val="000000"/>
                    </w:rPr>
                    <w:lastRenderedPageBreak/>
                    <w:t>May 17: PCL staff provides reviewer recommendations, plus any staff comment, to applicants and AC.</w:t>
                  </w:r>
                </w:p>
                <w:p w:rsidR="00B70D90" w:rsidRDefault="00B70D90">
                  <w:pPr>
                    <w:spacing w:line="330" w:lineRule="atLeast"/>
                    <w:rPr>
                      <w:rFonts w:ascii="Arial" w:hAnsi="Arial" w:cs="Arial"/>
                      <w:color w:val="000000"/>
                    </w:rPr>
                  </w:pPr>
                  <w:r>
                    <w:rPr>
                      <w:rFonts w:ascii="Arial" w:hAnsi="Arial" w:cs="Arial"/>
                      <w:color w:val="000000"/>
                    </w:rPr>
                    <w:t>May 22: Public meeting to decide on which organizations will be invited to submit an RFI. </w:t>
                  </w:r>
                </w:p>
                <w:p w:rsidR="00B70D90" w:rsidRDefault="00B70D90">
                  <w:pPr>
                    <w:spacing w:line="330" w:lineRule="atLeast"/>
                    <w:rPr>
                      <w:rFonts w:ascii="Arial" w:hAnsi="Arial" w:cs="Arial"/>
                      <w:color w:val="000000"/>
                    </w:rPr>
                  </w:pPr>
                  <w:r>
                    <w:rPr>
                      <w:rFonts w:ascii="Arial" w:hAnsi="Arial" w:cs="Arial"/>
                      <w:color w:val="000000"/>
                    </w:rPr>
                    <w:t>May 26: Publish RFI.</w:t>
                  </w:r>
                </w:p>
                <w:p w:rsidR="00B70D90" w:rsidRDefault="00B70D90">
                  <w:pPr>
                    <w:spacing w:line="330" w:lineRule="atLeast"/>
                    <w:rPr>
                      <w:rFonts w:ascii="Arial" w:hAnsi="Arial" w:cs="Arial"/>
                      <w:color w:val="000000"/>
                    </w:rPr>
                  </w:pPr>
                  <w:r>
                    <w:rPr>
                      <w:rFonts w:ascii="Arial" w:hAnsi="Arial" w:cs="Arial"/>
                      <w:color w:val="000000"/>
                    </w:rPr>
                    <w:t>June 26: RFI responses due; review period begins.</w:t>
                  </w:r>
                </w:p>
                <w:p w:rsidR="00B70D90" w:rsidRDefault="00B70D90">
                  <w:pPr>
                    <w:spacing w:line="330" w:lineRule="atLeast"/>
                    <w:rPr>
                      <w:rFonts w:ascii="Arial" w:hAnsi="Arial" w:cs="Arial"/>
                      <w:color w:val="000000"/>
                    </w:rPr>
                  </w:pPr>
                  <w:r>
                    <w:rPr>
                      <w:rFonts w:ascii="Arial" w:hAnsi="Arial" w:cs="Arial"/>
                      <w:color w:val="000000"/>
                    </w:rPr>
                    <w:t>July 26: PCL staff provides application scores and staff recommendations to applicants and AC.</w:t>
                  </w:r>
                </w:p>
                <w:p w:rsidR="00B70D90" w:rsidRDefault="00B70D90">
                  <w:pPr>
                    <w:spacing w:line="330" w:lineRule="atLeast"/>
                    <w:rPr>
                      <w:rFonts w:ascii="Arial" w:hAnsi="Arial" w:cs="Arial"/>
                      <w:color w:val="000000"/>
                    </w:rPr>
                  </w:pPr>
                  <w:r>
                    <w:rPr>
                      <w:rFonts w:ascii="Arial" w:hAnsi="Arial" w:cs="Arial"/>
                      <w:color w:val="000000"/>
                    </w:rPr>
                    <w:t>July 31-Aug 4: Schedule public meeting to make funding decisions.</w:t>
                  </w:r>
                </w:p>
                <w:p w:rsidR="00B70D90" w:rsidRDefault="00B70D90">
                  <w:pPr>
                    <w:spacing w:line="330" w:lineRule="atLeast"/>
                    <w:rPr>
                      <w:rFonts w:ascii="Arial" w:hAnsi="Arial" w:cs="Arial"/>
                      <w:color w:val="000000"/>
                    </w:rPr>
                  </w:pPr>
                  <w:r>
                    <w:rPr>
                      <w:rFonts w:ascii="Arial" w:hAnsi="Arial" w:cs="Arial"/>
                      <w:color w:val="000000"/>
                    </w:rPr>
                    <w:t>Sept. 1: Grant period begins.</w:t>
                  </w: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E78550"/>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shd w:val="clear" w:color="auto" w:fill="E78550"/>
                        <w:tcMar>
                          <w:top w:w="225" w:type="dxa"/>
                          <w:left w:w="450" w:type="dxa"/>
                          <w:bottom w:w="210" w:type="dxa"/>
                          <w:right w:w="450" w:type="dxa"/>
                        </w:tcMar>
                        <w:hideMark/>
                      </w:tcPr>
                      <w:p w:rsidR="00B70D90" w:rsidRDefault="00B70D90">
                        <w:pPr>
                          <w:jc w:val="center"/>
                          <w:rPr>
                            <w:rFonts w:ascii="Arial" w:hAnsi="Arial" w:cs="Arial"/>
                            <w:b/>
                            <w:bCs/>
                            <w:color w:val="FFFFFF"/>
                            <w:sz w:val="36"/>
                            <w:szCs w:val="36"/>
                          </w:rPr>
                        </w:pPr>
                        <w:r>
                          <w:rPr>
                            <w:rFonts w:ascii="Arial" w:hAnsi="Arial" w:cs="Arial"/>
                            <w:b/>
                            <w:bCs/>
                            <w:color w:val="FFFFFF"/>
                            <w:sz w:val="36"/>
                            <w:szCs w:val="36"/>
                          </w:rPr>
                          <w:t>Grant renewals, annual data report</w:t>
                        </w:r>
                      </w:p>
                    </w:tc>
                  </w:tr>
                </w:tbl>
                <w:p w:rsidR="00B70D90" w:rsidRDefault="00B70D90">
                  <w:pPr>
                    <w:jc w:val="center"/>
                    <w:rPr>
                      <w:sz w:val="20"/>
                      <w:szCs w:val="20"/>
                    </w:rPr>
                  </w:pP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300" w:type="dxa"/>
                    <w:left w:w="450" w:type="dxa"/>
                    <w:bottom w:w="300" w:type="dxa"/>
                    <w:right w:w="450" w:type="dxa"/>
                  </w:tcMar>
                </w:tcPr>
                <w:p w:rsidR="00B70D90" w:rsidRDefault="00B70D90">
                  <w:pPr>
                    <w:spacing w:line="330" w:lineRule="atLeast"/>
                    <w:rPr>
                      <w:rFonts w:ascii="Arial" w:hAnsi="Arial" w:cs="Arial"/>
                      <w:color w:val="000000"/>
                    </w:rPr>
                  </w:pPr>
                  <w:r>
                    <w:rPr>
                      <w:rFonts w:ascii="Arial" w:hAnsi="Arial" w:cs="Arial"/>
                      <w:color w:val="000000"/>
                    </w:rPr>
                    <w:t>In other matters, AC members approved two-year grant renewals for current investments.</w:t>
                  </w:r>
                </w:p>
                <w:p w:rsidR="00B70D90" w:rsidRDefault="00B70D90">
                  <w:pPr>
                    <w:spacing w:line="330" w:lineRule="atLeast"/>
                    <w:rPr>
                      <w:rFonts w:ascii="Arial" w:hAnsi="Arial" w:cs="Arial"/>
                      <w:color w:val="000000"/>
                    </w:rPr>
                  </w:pPr>
                </w:p>
                <w:p w:rsidR="00B70D90" w:rsidRDefault="00B70D90">
                  <w:pPr>
                    <w:spacing w:line="330" w:lineRule="atLeast"/>
                    <w:rPr>
                      <w:rFonts w:ascii="Arial" w:hAnsi="Arial" w:cs="Arial"/>
                      <w:color w:val="000000"/>
                    </w:rPr>
                  </w:pPr>
                  <w:r>
                    <w:rPr>
                      <w:rFonts w:ascii="Arial" w:hAnsi="Arial" w:cs="Arial"/>
                      <w:color w:val="000000"/>
                    </w:rPr>
                    <w:t>Also at the meeting, PCL staff postponed an overview on annual performance data for grantees because of time constraints, but the full report:</w:t>
                  </w:r>
                </w:p>
                <w:p w:rsidR="00B70D90" w:rsidRDefault="00B70D90" w:rsidP="003358FA">
                  <w:pPr>
                    <w:spacing w:line="330" w:lineRule="atLeast"/>
                    <w:rPr>
                      <w:rFonts w:ascii="Arial" w:hAnsi="Arial" w:cs="Arial"/>
                      <w:color w:val="000000"/>
                    </w:rPr>
                  </w:pPr>
                  <w:r>
                    <w:rPr>
                      <w:rFonts w:ascii="Arial" w:hAnsi="Arial" w:cs="Arial"/>
                      <w:color w:val="000000"/>
                    </w:rPr>
                    <w:t>"Investment Expectations, Results and Implications for 2015-2016" can be viewed on the website</w:t>
                  </w:r>
                  <w:r w:rsidR="003358FA">
                    <w:rPr>
                      <w:rFonts w:ascii="Arial" w:hAnsi="Arial" w:cs="Arial"/>
                    </w:rPr>
                    <w:t xml:space="preserve"> </w:t>
                  </w:r>
                  <w:hyperlink r:id="rId7" w:history="1">
                    <w:r w:rsidR="003358FA" w:rsidRPr="003358FA">
                      <w:rPr>
                        <w:rStyle w:val="Hyperlink"/>
                        <w:rFonts w:ascii="Arial" w:hAnsi="Arial" w:cs="Arial"/>
                      </w:rPr>
                      <w:t>here.</w:t>
                    </w:r>
                  </w:hyperlink>
                  <w:bookmarkStart w:id="0" w:name="_GoBack"/>
                  <w:bookmarkEnd w:id="0"/>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E78550"/>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shd w:val="clear" w:color="auto" w:fill="E78550"/>
                        <w:tcMar>
                          <w:top w:w="225" w:type="dxa"/>
                          <w:left w:w="450" w:type="dxa"/>
                          <w:bottom w:w="210" w:type="dxa"/>
                          <w:right w:w="450" w:type="dxa"/>
                        </w:tcMar>
                        <w:hideMark/>
                      </w:tcPr>
                      <w:p w:rsidR="00B70D90" w:rsidRDefault="00B70D90">
                        <w:pPr>
                          <w:jc w:val="center"/>
                          <w:rPr>
                            <w:rFonts w:ascii="Arial" w:hAnsi="Arial" w:cs="Arial"/>
                            <w:b/>
                            <w:bCs/>
                            <w:color w:val="FFFFFF"/>
                            <w:sz w:val="36"/>
                            <w:szCs w:val="36"/>
                          </w:rPr>
                        </w:pPr>
                        <w:r>
                          <w:rPr>
                            <w:rFonts w:ascii="Arial" w:hAnsi="Arial" w:cs="Arial"/>
                            <w:b/>
                            <w:bCs/>
                            <w:color w:val="FFFFFF"/>
                            <w:sz w:val="36"/>
                            <w:szCs w:val="36"/>
                          </w:rPr>
                          <w:t>Upcoming AC meeting info</w:t>
                        </w:r>
                      </w:p>
                    </w:tc>
                  </w:tr>
                </w:tbl>
                <w:p w:rsidR="00B70D90" w:rsidRDefault="00B70D90">
                  <w:pPr>
                    <w:jc w:val="center"/>
                    <w:rPr>
                      <w:sz w:val="20"/>
                      <w:szCs w:val="20"/>
                    </w:rPr>
                  </w:pP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300" w:type="dxa"/>
                    <w:left w:w="450" w:type="dxa"/>
                    <w:bottom w:w="300" w:type="dxa"/>
                    <w:right w:w="450" w:type="dxa"/>
                  </w:tcMar>
                  <w:hideMark/>
                </w:tcPr>
                <w:p w:rsidR="00B70D90" w:rsidRDefault="00B70D90">
                  <w:pPr>
                    <w:spacing w:line="330" w:lineRule="atLeast"/>
                    <w:rPr>
                      <w:rFonts w:ascii="Arial" w:hAnsi="Arial" w:cs="Arial"/>
                      <w:color w:val="000000"/>
                    </w:rPr>
                  </w:pPr>
                  <w:r>
                    <w:rPr>
                      <w:rFonts w:ascii="Arial" w:hAnsi="Arial" w:cs="Arial"/>
                      <w:color w:val="000000"/>
                    </w:rPr>
                    <w:t>The AC will next meet from 1:30 to 3:30 p.m., Monday, May 1st, 2017. AC members will vote on allocation of $4.4 million of additional accrued PCL revenues to current grantees. Location is tentatively scheduled for City Hall Council Chambers, 1221 SW 4th Ave., but may need to be moved to the Portland Building second floor auditorium, 1120 SW 5th Ave., because of construction. Updates will be sent to the PCL database and posted on the website.</w:t>
                  </w: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E78550"/>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shd w:val="clear" w:color="auto" w:fill="E78550"/>
                        <w:tcMar>
                          <w:top w:w="225" w:type="dxa"/>
                          <w:left w:w="450" w:type="dxa"/>
                          <w:bottom w:w="210" w:type="dxa"/>
                          <w:right w:w="450" w:type="dxa"/>
                        </w:tcMar>
                        <w:hideMark/>
                      </w:tcPr>
                      <w:p w:rsidR="00B70D90" w:rsidRDefault="00B70D90">
                        <w:pPr>
                          <w:jc w:val="center"/>
                          <w:rPr>
                            <w:rFonts w:ascii="Arial" w:hAnsi="Arial" w:cs="Arial"/>
                            <w:b/>
                            <w:bCs/>
                            <w:color w:val="FFFFFF"/>
                            <w:sz w:val="36"/>
                            <w:szCs w:val="36"/>
                          </w:rPr>
                        </w:pPr>
                        <w:r>
                          <w:rPr>
                            <w:rFonts w:ascii="Arial" w:hAnsi="Arial" w:cs="Arial"/>
                            <w:b/>
                            <w:bCs/>
                            <w:color w:val="FFFFFF"/>
                            <w:sz w:val="36"/>
                            <w:szCs w:val="36"/>
                          </w:rPr>
                          <w:t>Missed Tuesday's AC meeting?</w:t>
                        </w:r>
                      </w:p>
                    </w:tc>
                  </w:tr>
                </w:tbl>
                <w:p w:rsidR="00B70D90" w:rsidRDefault="00B70D90">
                  <w:pPr>
                    <w:jc w:val="center"/>
                    <w:rPr>
                      <w:sz w:val="20"/>
                      <w:szCs w:val="20"/>
                    </w:rPr>
                  </w:pP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300" w:type="dxa"/>
                    <w:left w:w="450" w:type="dxa"/>
                    <w:bottom w:w="300" w:type="dxa"/>
                    <w:right w:w="450" w:type="dxa"/>
                  </w:tcMar>
                  <w:hideMark/>
                </w:tcPr>
                <w:p w:rsidR="00B70D90" w:rsidRDefault="00B70D90">
                  <w:pPr>
                    <w:spacing w:after="240" w:line="330" w:lineRule="atLeast"/>
                    <w:rPr>
                      <w:rFonts w:ascii="Arial" w:hAnsi="Arial" w:cs="Arial"/>
                      <w:color w:val="000000"/>
                    </w:rPr>
                  </w:pPr>
                  <w:r>
                    <w:rPr>
                      <w:rFonts w:ascii="Arial" w:hAnsi="Arial" w:cs="Arial"/>
                      <w:color w:val="000000"/>
                    </w:rPr>
                    <w:t xml:space="preserve">Watch the Tuesday, March 21st AC meeting on cable channel </w:t>
                  </w:r>
                  <w:proofErr w:type="spellStart"/>
                  <w:r>
                    <w:rPr>
                      <w:rFonts w:ascii="Arial" w:hAnsi="Arial" w:cs="Arial"/>
                      <w:color w:val="000000"/>
                    </w:rPr>
                    <w:t>CityNEt</w:t>
                  </w:r>
                  <w:proofErr w:type="spellEnd"/>
                  <w:r>
                    <w:rPr>
                      <w:rFonts w:ascii="Arial" w:hAnsi="Arial" w:cs="Arial"/>
                      <w:color w:val="000000"/>
                    </w:rPr>
                    <w:t xml:space="preserve"> 30 at 6 p.m. Saturday, March 25th; 1 p.m. Monday, March 27th; and 9 p.m. Saturday, April 8th.</w:t>
                  </w:r>
                </w:p>
                <w:p w:rsidR="00B70D90" w:rsidRDefault="00B70D90" w:rsidP="00930AB9">
                  <w:pPr>
                    <w:spacing w:line="330" w:lineRule="atLeast"/>
                    <w:rPr>
                      <w:rFonts w:ascii="Arial" w:hAnsi="Arial" w:cs="Arial"/>
                      <w:color w:val="000000"/>
                    </w:rPr>
                  </w:pPr>
                  <w:r>
                    <w:rPr>
                      <w:rFonts w:ascii="Arial" w:hAnsi="Arial" w:cs="Arial"/>
                      <w:color w:val="000000"/>
                    </w:rPr>
                    <w:t xml:space="preserve">You can also watch the meeting on the </w:t>
                  </w:r>
                  <w:r w:rsidR="00930AB9">
                    <w:rPr>
                      <w:rFonts w:ascii="Arial" w:hAnsi="Arial" w:cs="Arial"/>
                      <w:color w:val="000000"/>
                    </w:rPr>
                    <w:t>“Video L</w:t>
                  </w:r>
                  <w:r>
                    <w:rPr>
                      <w:rFonts w:ascii="Arial" w:hAnsi="Arial" w:cs="Arial"/>
                      <w:color w:val="000000"/>
                    </w:rPr>
                    <w:t>ink</w:t>
                  </w:r>
                  <w:r w:rsidR="00930AB9">
                    <w:rPr>
                      <w:rFonts w:ascii="Arial" w:hAnsi="Arial" w:cs="Arial"/>
                      <w:color w:val="000000"/>
                    </w:rPr>
                    <w:t>” for this meeting.</w:t>
                  </w:r>
                  <w:r>
                    <w:rPr>
                      <w:rFonts w:ascii="Arial" w:hAnsi="Arial" w:cs="Arial"/>
                      <w:color w:val="000000"/>
                    </w:rPr>
                    <w:t> </w:t>
                  </w: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E78550"/>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shd w:val="clear" w:color="auto" w:fill="E78550"/>
                        <w:tcMar>
                          <w:top w:w="225" w:type="dxa"/>
                          <w:left w:w="450" w:type="dxa"/>
                          <w:bottom w:w="210" w:type="dxa"/>
                          <w:right w:w="450" w:type="dxa"/>
                        </w:tcMar>
                        <w:hideMark/>
                      </w:tcPr>
                      <w:p w:rsidR="00B70D90" w:rsidRDefault="00B70D90">
                        <w:pPr>
                          <w:jc w:val="center"/>
                          <w:rPr>
                            <w:rFonts w:ascii="Arial" w:hAnsi="Arial" w:cs="Arial"/>
                            <w:b/>
                            <w:bCs/>
                            <w:color w:val="FFFFFF"/>
                            <w:sz w:val="36"/>
                            <w:szCs w:val="36"/>
                          </w:rPr>
                        </w:pPr>
                        <w:r>
                          <w:rPr>
                            <w:rFonts w:ascii="Arial" w:hAnsi="Arial" w:cs="Arial"/>
                            <w:b/>
                            <w:bCs/>
                            <w:color w:val="FFFFFF"/>
                            <w:sz w:val="36"/>
                            <w:szCs w:val="36"/>
                          </w:rPr>
                          <w:t>Stay in the loop with PCL updates </w:t>
                        </w:r>
                      </w:p>
                    </w:tc>
                  </w:tr>
                </w:tbl>
                <w:p w:rsidR="00B70D90" w:rsidRDefault="00B70D90">
                  <w:pPr>
                    <w:jc w:val="center"/>
                    <w:rPr>
                      <w:sz w:val="20"/>
                      <w:szCs w:val="20"/>
                    </w:rPr>
                  </w:pP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300" w:type="dxa"/>
                    <w:left w:w="450" w:type="dxa"/>
                    <w:bottom w:w="300" w:type="dxa"/>
                    <w:right w:w="450" w:type="dxa"/>
                  </w:tcMar>
                </w:tcPr>
                <w:tbl>
                  <w:tblPr>
                    <w:tblpPr w:leftFromText="105" w:rightFromText="30" w:vertAnchor="text" w:tblpXSpec="right" w:tblpYSpec="center"/>
                    <w:tblW w:w="2200" w:type="dxa"/>
                    <w:tblCellSpacing w:w="0" w:type="dxa"/>
                    <w:tblCellMar>
                      <w:left w:w="0" w:type="dxa"/>
                      <w:right w:w="0" w:type="dxa"/>
                    </w:tblCellMar>
                    <w:tblLook w:val="04A0" w:firstRow="1" w:lastRow="0" w:firstColumn="1" w:lastColumn="0" w:noHBand="0" w:noVBand="1"/>
                  </w:tblPr>
                  <w:tblGrid>
                    <w:gridCol w:w="520"/>
                    <w:gridCol w:w="3300"/>
                  </w:tblGrid>
                  <w:tr w:rsidR="00B70D90">
                    <w:trPr>
                      <w:trHeight w:val="15"/>
                      <w:tblCellSpacing w:w="0" w:type="dxa"/>
                    </w:trPr>
                    <w:tc>
                      <w:tcPr>
                        <w:tcW w:w="50" w:type="dxa"/>
                        <w:tcMar>
                          <w:top w:w="0" w:type="dxa"/>
                          <w:left w:w="450" w:type="dxa"/>
                          <w:bottom w:w="150" w:type="dxa"/>
                          <w:right w:w="0" w:type="dxa"/>
                        </w:tcMar>
                        <w:hideMark/>
                      </w:tcPr>
                      <w:p w:rsidR="00B70D90" w:rsidRDefault="00B70D90">
                        <w:pPr>
                          <w:spacing w:line="15" w:lineRule="atLeast"/>
                          <w:jc w:val="center"/>
                        </w:pPr>
                        <w:r>
                          <w:rPr>
                            <w:noProof/>
                          </w:rPr>
                          <w:drawing>
                            <wp:inline distT="0" distB="0" distL="0" distR="0" wp14:anchorId="391D8EE5" wp14:editId="19AC7B11">
                              <wp:extent cx="44450" cy="635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rsidR="00B70D90" w:rsidRDefault="00B70D90">
                        <w:pPr>
                          <w:jc w:val="center"/>
                        </w:pPr>
                        <w:r>
                          <w:rPr>
                            <w:noProof/>
                            <w:color w:val="0000FF"/>
                          </w:rPr>
                          <w:drawing>
                            <wp:inline distT="0" distB="0" distL="0" distR="0" wp14:anchorId="3DFFBD6F" wp14:editId="52B972D6">
                              <wp:extent cx="2095500" cy="1689100"/>
                              <wp:effectExtent l="0" t="0" r="0" b="6350"/>
                              <wp:docPr id="5" name="Picture 5" descr="screenshot of homepa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homep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689100"/>
                                      </a:xfrm>
                                      <a:prstGeom prst="rect">
                                        <a:avLst/>
                                      </a:prstGeom>
                                      <a:noFill/>
                                      <a:ln>
                                        <a:noFill/>
                                      </a:ln>
                                    </pic:spPr>
                                  </pic:pic>
                                </a:graphicData>
                              </a:graphic>
                            </wp:inline>
                          </w:drawing>
                        </w:r>
                      </w:p>
                    </w:tc>
                  </w:tr>
                </w:tbl>
                <w:p w:rsidR="00B70D90" w:rsidRDefault="00B70D90">
                  <w:pPr>
                    <w:spacing w:line="330" w:lineRule="atLeast"/>
                    <w:rPr>
                      <w:rFonts w:ascii="Arial" w:hAnsi="Arial" w:cs="Arial"/>
                      <w:b/>
                      <w:bCs/>
                      <w:color w:val="444444"/>
                      <w:sz w:val="32"/>
                      <w:szCs w:val="32"/>
                    </w:rPr>
                  </w:pPr>
                  <w:r>
                    <w:rPr>
                      <w:rFonts w:ascii="Arial" w:hAnsi="Arial" w:cs="Arial"/>
                      <w:b/>
                      <w:bCs/>
                      <w:color w:val="444444"/>
                      <w:sz w:val="32"/>
                      <w:szCs w:val="32"/>
                    </w:rPr>
                    <w:t>PCL Website, Twitter and Facebook</w:t>
                  </w:r>
                </w:p>
                <w:p w:rsidR="00B70D90" w:rsidRDefault="00B70D90">
                  <w:pPr>
                    <w:spacing w:line="330" w:lineRule="atLeast"/>
                    <w:rPr>
                      <w:rFonts w:ascii="Arial" w:hAnsi="Arial" w:cs="Arial"/>
                      <w:b/>
                      <w:bCs/>
                      <w:color w:val="444444"/>
                      <w:sz w:val="32"/>
                      <w:szCs w:val="32"/>
                    </w:rPr>
                  </w:pPr>
                </w:p>
                <w:p w:rsidR="00B70D90" w:rsidRDefault="00B70D90">
                  <w:pPr>
                    <w:spacing w:after="240" w:line="330" w:lineRule="atLeast"/>
                    <w:rPr>
                      <w:rFonts w:ascii="Arial" w:hAnsi="Arial" w:cs="Arial"/>
                      <w:color w:val="555555"/>
                    </w:rPr>
                  </w:pPr>
                  <w:r>
                    <w:rPr>
                      <w:rFonts w:ascii="Arial" w:hAnsi="Arial" w:cs="Arial"/>
                      <w:color w:val="555555"/>
                    </w:rPr>
                    <w:t xml:space="preserve">The </w:t>
                  </w:r>
                  <w:hyperlink r:id="rId9" w:tgtFrame="_blank" w:history="1">
                    <w:r>
                      <w:rPr>
                        <w:rStyle w:val="Hyperlink"/>
                        <w:rFonts w:ascii="Arial" w:hAnsi="Arial" w:cs="Arial"/>
                        <w:color w:val="326CB1"/>
                      </w:rPr>
                      <w:t>Portland Children's Levy</w:t>
                    </w:r>
                  </w:hyperlink>
                  <w:r>
                    <w:rPr>
                      <w:rFonts w:ascii="Arial" w:hAnsi="Arial" w:cs="Arial"/>
                      <w:color w:val="555555"/>
                    </w:rPr>
                    <w:t> has all the info you need to stay in the know. Follow us on Twitter and Facebook as well.</w:t>
                  </w:r>
                </w:p>
                <w:p w:rsidR="00B70D90" w:rsidRDefault="00B70D90">
                  <w:pPr>
                    <w:spacing w:line="330" w:lineRule="atLeast"/>
                    <w:rPr>
                      <w:rFonts w:ascii="Arial" w:hAnsi="Arial" w:cs="Arial"/>
                      <w:color w:val="555555"/>
                    </w:rPr>
                  </w:pPr>
                  <w:r>
                    <w:rPr>
                      <w:rFonts w:ascii="Arial" w:hAnsi="Arial" w:cs="Arial"/>
                      <w:noProof/>
                      <w:color w:val="0000FF"/>
                    </w:rPr>
                    <w:drawing>
                      <wp:inline distT="0" distB="0" distL="0" distR="0" wp14:anchorId="171327CA" wp14:editId="4C0B11F6">
                        <wp:extent cx="342900" cy="342900"/>
                        <wp:effectExtent l="0" t="0" r="0" b="0"/>
                        <wp:docPr id="6" name="Picture 6" descr="Follow us on 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color w:val="555555"/>
                    </w:rPr>
                    <w:t>  </w:t>
                  </w:r>
                  <w:r>
                    <w:rPr>
                      <w:rFonts w:ascii="Arial" w:hAnsi="Arial" w:cs="Arial"/>
                      <w:noProof/>
                      <w:color w:val="0000FF"/>
                    </w:rPr>
                    <w:drawing>
                      <wp:inline distT="0" distB="0" distL="0" distR="0" wp14:anchorId="54EA2967" wp14:editId="53217D6C">
                        <wp:extent cx="342900" cy="342900"/>
                        <wp:effectExtent l="0" t="0" r="0" b="0"/>
                        <wp:docPr id="7" name="Picture 7" descr="Like us 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ke us on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120" w:type="dxa"/>
                    <w:left w:w="0" w:type="dxa"/>
                    <w:bottom w:w="135" w:type="dxa"/>
                    <w:right w:w="0" w:type="dxa"/>
                  </w:tcMar>
                  <w:hideMark/>
                </w:tcPr>
                <w:tbl>
                  <w:tblPr>
                    <w:tblW w:w="5000" w:type="pct"/>
                    <w:jc w:val="center"/>
                    <w:tblCellSpacing w:w="0" w:type="dxa"/>
                    <w:shd w:val="clear" w:color="auto" w:fill="E78550"/>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shd w:val="clear" w:color="auto" w:fill="E78550"/>
                        <w:tcMar>
                          <w:top w:w="225" w:type="dxa"/>
                          <w:left w:w="450" w:type="dxa"/>
                          <w:bottom w:w="210" w:type="dxa"/>
                          <w:right w:w="450" w:type="dxa"/>
                        </w:tcMar>
                        <w:hideMark/>
                      </w:tcPr>
                      <w:p w:rsidR="00B70D90" w:rsidRDefault="00B70D90">
                        <w:pPr>
                          <w:jc w:val="center"/>
                          <w:rPr>
                            <w:rFonts w:ascii="Arial" w:hAnsi="Arial" w:cs="Arial"/>
                            <w:b/>
                            <w:bCs/>
                            <w:color w:val="FFFFFF"/>
                            <w:sz w:val="36"/>
                            <w:szCs w:val="36"/>
                          </w:rPr>
                        </w:pPr>
                        <w:r>
                          <w:rPr>
                            <w:rFonts w:ascii="Arial" w:hAnsi="Arial" w:cs="Arial"/>
                            <w:b/>
                            <w:bCs/>
                            <w:color w:val="FFFFFF"/>
                            <w:sz w:val="36"/>
                            <w:szCs w:val="36"/>
                          </w:rPr>
                          <w:t>PCL Staff Contacts</w:t>
                        </w:r>
                      </w:p>
                    </w:tc>
                  </w:tr>
                </w:tbl>
                <w:p w:rsidR="00B70D90" w:rsidRDefault="00B70D90">
                  <w:pPr>
                    <w:jc w:val="center"/>
                    <w:rPr>
                      <w:sz w:val="20"/>
                      <w:szCs w:val="20"/>
                    </w:rPr>
                  </w:pPr>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tcMar>
                    <w:top w:w="300" w:type="dxa"/>
                    <w:left w:w="450" w:type="dxa"/>
                    <w:bottom w:w="300" w:type="dxa"/>
                    <w:right w:w="450" w:type="dxa"/>
                  </w:tcMar>
                  <w:hideMark/>
                </w:tcPr>
                <w:p w:rsidR="00B70D90" w:rsidRDefault="00B70D90">
                  <w:pPr>
                    <w:spacing w:line="330" w:lineRule="atLeast"/>
                    <w:rPr>
                      <w:rFonts w:ascii="Arial" w:hAnsi="Arial" w:cs="Arial"/>
                      <w:color w:val="555555"/>
                    </w:rPr>
                  </w:pPr>
                  <w:r>
                    <w:rPr>
                      <w:rFonts w:ascii="Arial" w:hAnsi="Arial" w:cs="Arial"/>
                      <w:color w:val="555555"/>
                    </w:rPr>
                    <w:t>Director, After School &amp; Hunger grants</w:t>
                  </w:r>
                </w:p>
                <w:p w:rsidR="00B70D90" w:rsidRDefault="003358FA">
                  <w:pPr>
                    <w:spacing w:after="240" w:line="330" w:lineRule="atLeast"/>
                    <w:rPr>
                      <w:rFonts w:ascii="Arial" w:hAnsi="Arial" w:cs="Arial"/>
                      <w:color w:val="555555"/>
                    </w:rPr>
                  </w:pPr>
                  <w:hyperlink r:id="rId14" w:tgtFrame="_blank" w:history="1">
                    <w:r w:rsidR="00B70D90">
                      <w:rPr>
                        <w:rStyle w:val="Hyperlink"/>
                        <w:rFonts w:ascii="Arial" w:hAnsi="Arial" w:cs="Arial"/>
                        <w:color w:val="326CB1"/>
                      </w:rPr>
                      <w:t>lisa.pellegrino@portlandoregon.gov</w:t>
                    </w:r>
                  </w:hyperlink>
                </w:p>
                <w:p w:rsidR="00B70D90" w:rsidRDefault="00B70D90">
                  <w:pPr>
                    <w:spacing w:line="330" w:lineRule="atLeast"/>
                    <w:rPr>
                      <w:rFonts w:ascii="Arial" w:hAnsi="Arial" w:cs="Arial"/>
                      <w:color w:val="555555"/>
                    </w:rPr>
                  </w:pPr>
                  <w:r>
                    <w:rPr>
                      <w:rFonts w:ascii="Arial" w:hAnsi="Arial" w:cs="Arial"/>
                      <w:color w:val="555555"/>
                    </w:rPr>
                    <w:t xml:space="preserve">Assistant Director and Early Childhood &amp; Mentoring grants: </w:t>
                  </w:r>
                </w:p>
                <w:p w:rsidR="00B70D90" w:rsidRDefault="003358FA">
                  <w:pPr>
                    <w:spacing w:after="240" w:line="330" w:lineRule="atLeast"/>
                    <w:rPr>
                      <w:rFonts w:ascii="Arial" w:hAnsi="Arial" w:cs="Arial"/>
                      <w:color w:val="555555"/>
                    </w:rPr>
                  </w:pPr>
                  <w:hyperlink r:id="rId15" w:tgtFrame="_blank" w:history="1">
                    <w:r w:rsidR="00B70D90">
                      <w:rPr>
                        <w:rStyle w:val="Hyperlink"/>
                        <w:rFonts w:ascii="Arial" w:hAnsi="Arial" w:cs="Arial"/>
                        <w:color w:val="326CB1"/>
                      </w:rPr>
                      <w:t>meg.mcelroy@portlandoregon.gov</w:t>
                    </w:r>
                  </w:hyperlink>
                </w:p>
                <w:p w:rsidR="00B70D90" w:rsidRDefault="00B70D90">
                  <w:pPr>
                    <w:spacing w:line="330" w:lineRule="atLeast"/>
                    <w:rPr>
                      <w:rFonts w:ascii="Arial" w:hAnsi="Arial" w:cs="Arial"/>
                      <w:color w:val="555555"/>
                    </w:rPr>
                  </w:pPr>
                  <w:r>
                    <w:rPr>
                      <w:rFonts w:ascii="Arial" w:hAnsi="Arial" w:cs="Arial"/>
                      <w:color w:val="555555"/>
                    </w:rPr>
                    <w:t>Child Abuse Prevention/Intervention &amp; Foster Care Grants Manager:</w:t>
                  </w:r>
                </w:p>
                <w:p w:rsidR="00B70D90" w:rsidRDefault="003358FA">
                  <w:pPr>
                    <w:spacing w:after="240" w:line="330" w:lineRule="atLeast"/>
                    <w:rPr>
                      <w:rFonts w:ascii="Arial" w:hAnsi="Arial" w:cs="Arial"/>
                      <w:color w:val="555555"/>
                    </w:rPr>
                  </w:pPr>
                  <w:hyperlink r:id="rId16" w:tgtFrame="_blank" w:history="1">
                    <w:r w:rsidR="00B70D90">
                      <w:rPr>
                        <w:rStyle w:val="Hyperlink"/>
                        <w:rFonts w:ascii="Arial" w:hAnsi="Arial" w:cs="Arial"/>
                        <w:color w:val="326CB1"/>
                      </w:rPr>
                      <w:t>lisa.hansell@portlandoregon.gov</w:t>
                    </w:r>
                  </w:hyperlink>
                </w:p>
                <w:p w:rsidR="00B70D90" w:rsidRDefault="00B70D90">
                  <w:pPr>
                    <w:spacing w:line="330" w:lineRule="atLeast"/>
                    <w:rPr>
                      <w:rFonts w:ascii="Arial" w:hAnsi="Arial" w:cs="Arial"/>
                      <w:color w:val="555555"/>
                    </w:rPr>
                  </w:pPr>
                  <w:r>
                    <w:rPr>
                      <w:rFonts w:ascii="Arial" w:hAnsi="Arial" w:cs="Arial"/>
                      <w:color w:val="555555"/>
                    </w:rPr>
                    <w:t>Communications Director:</w:t>
                  </w:r>
                </w:p>
                <w:p w:rsidR="00B70D90" w:rsidRDefault="003358FA">
                  <w:pPr>
                    <w:spacing w:after="240" w:line="330" w:lineRule="atLeast"/>
                    <w:rPr>
                      <w:rFonts w:ascii="Arial" w:hAnsi="Arial" w:cs="Arial"/>
                      <w:color w:val="555555"/>
                    </w:rPr>
                  </w:pPr>
                  <w:hyperlink r:id="rId17" w:tgtFrame="_blank" w:history="1">
                    <w:r w:rsidR="00B70D90">
                      <w:rPr>
                        <w:rStyle w:val="Hyperlink"/>
                        <w:rFonts w:ascii="Arial" w:hAnsi="Arial" w:cs="Arial"/>
                        <w:color w:val="326CB1"/>
                      </w:rPr>
                      <w:t>marygay.broderick@portlandoregon.gov</w:t>
                    </w:r>
                  </w:hyperlink>
                </w:p>
                <w:p w:rsidR="00B70D90" w:rsidRDefault="00B70D90">
                  <w:pPr>
                    <w:spacing w:line="330" w:lineRule="atLeast"/>
                    <w:rPr>
                      <w:rFonts w:ascii="Arial" w:hAnsi="Arial" w:cs="Arial"/>
                      <w:color w:val="555555"/>
                    </w:rPr>
                  </w:pPr>
                  <w:r>
                    <w:rPr>
                      <w:rFonts w:ascii="Arial" w:hAnsi="Arial" w:cs="Arial"/>
                      <w:color w:val="555555"/>
                    </w:rPr>
                    <w:t>Fiscal Specialist:</w:t>
                  </w:r>
                </w:p>
                <w:p w:rsidR="00B70D90" w:rsidRDefault="003358FA">
                  <w:pPr>
                    <w:spacing w:line="330" w:lineRule="atLeast"/>
                    <w:rPr>
                      <w:rFonts w:ascii="Arial" w:hAnsi="Arial" w:cs="Arial"/>
                      <w:color w:val="326CB1"/>
                    </w:rPr>
                  </w:pPr>
                  <w:hyperlink r:id="rId18" w:tgtFrame="_blank" w:history="1">
                    <w:r w:rsidR="00B70D90">
                      <w:rPr>
                        <w:rStyle w:val="Hyperlink"/>
                        <w:rFonts w:ascii="Arial" w:hAnsi="Arial" w:cs="Arial"/>
                        <w:color w:val="326CB1"/>
                      </w:rPr>
                      <w:t>john.kelly@portlandoregon.gov</w:t>
                    </w:r>
                  </w:hyperlink>
                </w:p>
              </w:tc>
            </w:tr>
          </w:tbl>
          <w:p w:rsidR="00B70D90" w:rsidRDefault="00B70D9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70D90">
              <w:trPr>
                <w:tblCellSpacing w:w="0" w:type="dxa"/>
                <w:jc w:val="center"/>
              </w:trPr>
              <w:tc>
                <w:tcPr>
                  <w:tcW w:w="0" w:type="auto"/>
                  <w:hideMark/>
                </w:tcPr>
                <w:tbl>
                  <w:tblPr>
                    <w:tblW w:w="5000" w:type="pct"/>
                    <w:tblCellSpacing w:w="0" w:type="dxa"/>
                    <w:shd w:val="clear" w:color="auto" w:fill="FFEFC6"/>
                    <w:tblCellMar>
                      <w:left w:w="0" w:type="dxa"/>
                      <w:right w:w="0" w:type="dxa"/>
                    </w:tblCellMar>
                    <w:tblLook w:val="04A0" w:firstRow="1" w:lastRow="0" w:firstColumn="1" w:lastColumn="0" w:noHBand="0" w:noVBand="1"/>
                  </w:tblPr>
                  <w:tblGrid>
                    <w:gridCol w:w="9360"/>
                  </w:tblGrid>
                  <w:tr w:rsidR="00B70D90">
                    <w:trPr>
                      <w:tblCellSpacing w:w="0" w:type="dxa"/>
                    </w:trPr>
                    <w:tc>
                      <w:tcPr>
                        <w:tcW w:w="0" w:type="auto"/>
                        <w:shd w:val="clear" w:color="auto" w:fill="FFEFC6"/>
                        <w:tcMar>
                          <w:top w:w="300" w:type="dxa"/>
                          <w:left w:w="450" w:type="dxa"/>
                          <w:bottom w:w="300" w:type="dxa"/>
                          <w:right w:w="450" w:type="dxa"/>
                        </w:tcMar>
                        <w:hideMark/>
                      </w:tcPr>
                      <w:p w:rsidR="00B70D90" w:rsidRDefault="00B70D90">
                        <w:pPr>
                          <w:spacing w:line="330" w:lineRule="atLeast"/>
                          <w:rPr>
                            <w:rFonts w:ascii="Arial" w:hAnsi="Arial" w:cs="Arial"/>
                            <w:b/>
                            <w:bCs/>
                            <w:color w:val="444444"/>
                            <w:sz w:val="32"/>
                            <w:szCs w:val="32"/>
                          </w:rPr>
                        </w:pPr>
                        <w:r>
                          <w:rPr>
                            <w:rFonts w:ascii="Arial" w:hAnsi="Arial" w:cs="Arial"/>
                            <w:b/>
                            <w:bCs/>
                            <w:color w:val="444444"/>
                            <w:sz w:val="32"/>
                            <w:szCs w:val="32"/>
                          </w:rPr>
                          <w:t>Who We Are</w:t>
                        </w:r>
                      </w:p>
                      <w:p w:rsidR="00B70D90" w:rsidRDefault="00B70D90">
                        <w:pPr>
                          <w:spacing w:line="330" w:lineRule="atLeast"/>
                          <w:rPr>
                            <w:rFonts w:ascii="Arial" w:hAnsi="Arial" w:cs="Arial"/>
                            <w:color w:val="555555"/>
                          </w:rPr>
                        </w:pPr>
                        <w:r>
                          <w:rPr>
                            <w:rFonts w:ascii="Arial" w:hAnsi="Arial" w:cs="Arial"/>
                            <w:color w:val="555555"/>
                          </w:rPr>
                          <w:br/>
                          <w:t>The Portland Children's Levy was created by city voters in 2002 and overwhelmingly renewed by the electorate in Fall 2008 and Spring 2013. Funding for the new five-year Levy began July 1, 2014 and includes hunger relief as a new focus area.</w:t>
                        </w:r>
                        <w:r>
                          <w:rPr>
                            <w:rFonts w:ascii="Arial" w:hAnsi="Arial" w:cs="Arial"/>
                            <w:color w:val="555555"/>
                          </w:rPr>
                          <w:br/>
                        </w:r>
                        <w:r>
                          <w:rPr>
                            <w:rFonts w:ascii="Arial" w:hAnsi="Arial" w:cs="Arial"/>
                            <w:color w:val="555555"/>
                          </w:rPr>
                          <w:br/>
                          <w:t xml:space="preserve">The Levy is supported through a property tax paid by City of Portland homeowners that generates $15 million toward investments in proven programs in areas of Early Childhood, After School, Mentoring, Child Abuse Prevention/Intervention, Foster Care and Hunger Relief. The Levy reaches over 8,000 children and their families annually; in addition, Levy-funded hunger relief services provide food to over 11,000 children and 9,167 parents/caregivers annually. </w:t>
                        </w:r>
                        <w:r>
                          <w:rPr>
                            <w:rFonts w:ascii="Arial" w:hAnsi="Arial" w:cs="Arial"/>
                            <w:color w:val="555555"/>
                          </w:rPr>
                          <w:br/>
                        </w:r>
                        <w:r>
                          <w:rPr>
                            <w:rFonts w:ascii="Arial" w:hAnsi="Arial" w:cs="Arial"/>
                            <w:color w:val="555555"/>
                          </w:rPr>
                          <w:br/>
                          <w:t xml:space="preserve">The Levy is annually audited and administrative costs do not exceed 5 percent. </w:t>
                        </w:r>
                        <w:r>
                          <w:rPr>
                            <w:rFonts w:ascii="Arial" w:hAnsi="Arial" w:cs="Arial"/>
                            <w:color w:val="555555"/>
                          </w:rPr>
                          <w:br/>
                          <w:t xml:space="preserve">Questions? Contact: Call Mary Gay Broderick at 503-823-2947 or e-mail </w:t>
                        </w:r>
                      </w:p>
                      <w:p w:rsidR="00B70D90" w:rsidRDefault="003358FA">
                        <w:pPr>
                          <w:spacing w:line="330" w:lineRule="atLeast"/>
                          <w:rPr>
                            <w:rFonts w:ascii="Arial" w:hAnsi="Arial" w:cs="Arial"/>
                            <w:color w:val="555555"/>
                          </w:rPr>
                        </w:pPr>
                        <w:hyperlink r:id="rId19" w:tgtFrame="_blank" w:history="1">
                          <w:r w:rsidR="00B70D90">
                            <w:rPr>
                              <w:rStyle w:val="Hyperlink"/>
                              <w:rFonts w:ascii="Arial" w:hAnsi="Arial" w:cs="Arial"/>
                              <w:color w:val="326CB1"/>
                            </w:rPr>
                            <w:t>marygay.broderick@portlandoregon.gov</w:t>
                          </w:r>
                        </w:hyperlink>
                      </w:p>
                      <w:p w:rsidR="00B70D90" w:rsidRDefault="00B70D90">
                        <w:pPr>
                          <w:spacing w:line="330" w:lineRule="atLeast"/>
                          <w:rPr>
                            <w:rFonts w:ascii="Arial" w:hAnsi="Arial" w:cs="Arial"/>
                            <w:color w:val="555555"/>
                          </w:rPr>
                        </w:pPr>
                        <w:r>
                          <w:rPr>
                            <w:rFonts w:ascii="Arial" w:hAnsi="Arial" w:cs="Arial"/>
                            <w:color w:val="555555"/>
                          </w:rPr>
                          <w:t xml:space="preserve">See our website at </w:t>
                        </w:r>
                        <w:hyperlink r:id="rId20" w:tgtFrame="_blank" w:history="1">
                          <w:r>
                            <w:rPr>
                              <w:rStyle w:val="Hyperlink"/>
                              <w:rFonts w:ascii="Arial" w:hAnsi="Arial" w:cs="Arial"/>
                              <w:color w:val="326CB1"/>
                            </w:rPr>
                            <w:t>www.portlandchildrenslevy.org</w:t>
                          </w:r>
                        </w:hyperlink>
                      </w:p>
                    </w:tc>
                  </w:tr>
                </w:tbl>
                <w:p w:rsidR="00B70D90" w:rsidRDefault="00B70D90">
                  <w:pPr>
                    <w:rPr>
                      <w:sz w:val="20"/>
                      <w:szCs w:val="20"/>
                    </w:rPr>
                  </w:pPr>
                </w:p>
              </w:tc>
            </w:tr>
          </w:tbl>
          <w:p w:rsidR="00B70D90" w:rsidRDefault="00B70D90">
            <w:pPr>
              <w:jc w:val="center"/>
              <w:rPr>
                <w:sz w:val="20"/>
                <w:szCs w:val="20"/>
              </w:rPr>
            </w:pPr>
          </w:p>
        </w:tc>
      </w:tr>
    </w:tbl>
    <w:p w:rsidR="0067363E" w:rsidRDefault="0067363E"/>
    <w:sectPr w:rsidR="0067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7C"/>
    <w:rsid w:val="000C336B"/>
    <w:rsid w:val="003358FA"/>
    <w:rsid w:val="0067363E"/>
    <w:rsid w:val="0082707C"/>
    <w:rsid w:val="00930AB9"/>
    <w:rsid w:val="00B7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27FF"/>
  <w15:chartTrackingRefBased/>
  <w15:docId w15:val="{E45A7A76-CBAC-48A0-92C7-7DD7F7D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0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D90"/>
    <w:rPr>
      <w:color w:val="0000FF"/>
      <w:u w:val="single"/>
    </w:rPr>
  </w:style>
  <w:style w:type="character" w:customStyle="1" w:styleId="maintext">
    <w:name w:val="maintext"/>
    <w:basedOn w:val="DefaultParagraphFont"/>
    <w:rsid w:val="00B7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hyperlink" Target="mailto:john.kelly@portlandoregon.go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ortlandchildrenslevy.org/about-us/performance-and-results" TargetMode="External"/><Relationship Id="rId12" Type="http://schemas.openxmlformats.org/officeDocument/2006/relationships/hyperlink" Target="http://r20.rs6.net/tn.jsp?f=001bsgYfaa8dee3yq7z0vxqEqoAws1qG7Q0n670wAs7JAEfBsKVDfBPvqVqyR2DqKmhuKizP8ARcYYL7qrwJ3qNC4uZ_ovP_up084JYxK4Fowrop4LSyqHtM6mDHadpi1xWh-IulV-9r2BiDZGZ24P9sWMw0Z5OwHsxYJqnxhsbX-zwbGa_aCYleA==&amp;c=ziVKR8X90lv-eU8Tk0eRm6DpiCcPpjsbHT_MQLxrUz27-KIM922WNA==&amp;ch=COon1yG3ScsXRgQQPTi-jyQlyLpMpzfkgMEz359XR-KjJgAjfkdzBQ==" TargetMode="External"/><Relationship Id="rId17" Type="http://schemas.openxmlformats.org/officeDocument/2006/relationships/hyperlink" Target="mailto:marygay.broderick@portlandoregon.gov" TargetMode="External"/><Relationship Id="rId2" Type="http://schemas.openxmlformats.org/officeDocument/2006/relationships/settings" Target="settings.xml"/><Relationship Id="rId16" Type="http://schemas.openxmlformats.org/officeDocument/2006/relationships/hyperlink" Target="mailto:lisa.hansell@portlandoregon.gov" TargetMode="External"/><Relationship Id="rId20" Type="http://schemas.openxmlformats.org/officeDocument/2006/relationships/hyperlink" Target="http://r20.rs6.net/tn.jsp?f=001bsgYfaa8dee3yq7z0vxqEqoAws1qG7Q0n670wAs7JAEfBsKVDfBPvlE34KsC4qrUIt_h8YwgaUpdV8FYYPnGA5Ej2x-4krYaxbypQQ8dqaxhDJKgWA0yMH7JNiMi9mydg8jfcyQ71l_OLMhNQ-tq5R5NwKoDKJo7pHyhwyNehQRWHPDcbe9DVt7fZksYaNZ-&amp;c=ziVKR8X90lv-eU8Tk0eRm6DpiCcPpjsbHT_MQLxrUz27-KIM922WNA==&amp;ch=COon1yG3ScsXRgQQPTi-jyQlyLpMpzfkgMEz359XR-KjJgAjfkdzBQ=="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hyperlink" Target="http://r20.rs6.net/tn.jsp?f=001bsgYfaa8dee3yq7z0vxqEqoAws1qG7Q0n670wAs7JAEfBsKVDfBPvp0SWYB8XCOL9oW4ZUYXiyGd3CNmwWeZflWYem1OZdB0QQ_T5z5K5FM_s5L5lhDZiqX1Odb7LHSFM2fXGcPryzbZdpfANLR6aG4FfSwG3nL3bipC4s1ffek_xwGqmCBLR5APU2HQPzE4&amp;c=ziVKR8X90lv-eU8Tk0eRm6DpiCcPpjsbHT_MQLxrUz27-KIM922WNA==&amp;ch=COon1yG3ScsXRgQQPTi-jyQlyLpMpzfkgMEz359XR-KjJgAjfkdzBQ==" TargetMode="External"/><Relationship Id="rId15" Type="http://schemas.openxmlformats.org/officeDocument/2006/relationships/hyperlink" Target="mailto:meg.mcelroy@portlandoregon.gov" TargetMode="External"/><Relationship Id="rId10" Type="http://schemas.openxmlformats.org/officeDocument/2006/relationships/hyperlink" Target="http://r20.rs6.net/tn.jsp?f=001bsgYfaa8dee3yq7z0vxqEqoAws1qG7Q0n670wAs7JAEfBsKVDfBPvkuvIxxR8WYr39lk-DN5KVbVVbu5phaNEE2DFp1kQ779oRVR0AabgVKHeOUqqyWDqvxJE4Fe1ByD1TBOx_f8JGspeJZETz0ZfPuAilH21JKo1vCOrPO_-VgUrSjS424Dgg==&amp;c=ziVKR8X90lv-eU8Tk0eRm6DpiCcPpjsbHT_MQLxrUz27-KIM922WNA==&amp;ch=COon1yG3ScsXRgQQPTi-jyQlyLpMpzfkgMEz359XR-KjJgAjfkdzBQ==" TargetMode="External"/><Relationship Id="rId19" Type="http://schemas.openxmlformats.org/officeDocument/2006/relationships/hyperlink" Target="mailto:marygay.broderick@portlandoregon.gov" TargetMode="External"/><Relationship Id="rId4" Type="http://schemas.openxmlformats.org/officeDocument/2006/relationships/image" Target="media/image1.gif"/><Relationship Id="rId9" Type="http://schemas.openxmlformats.org/officeDocument/2006/relationships/hyperlink" Target="http://r20.rs6.net/tn.jsp?f=001bsgYfaa8dee3yq7z0vxqEqoAws1qG7Q0n670wAs7JAEfBsKVDfBPvp0SWYB8XCOL9oW4ZUYXiyGd3CNmwWeZflWYem1OZdB0QQ_T5z5K5FM_s5L5lhDZiqX1Odb7LHSFM2fXGcPryzbZdpfANLR6aG4FfSwG3nL3bipC4s1ffek_xwGqmCBLR5APU2HQPzE4&amp;c=ziVKR8X90lv-eU8Tk0eRm6DpiCcPpjsbHT_MQLxrUz27-KIM922WNA==&amp;ch=COon1yG3ScsXRgQQPTi-jyQlyLpMpzfkgMEz359XR-KjJgAjfkdzBQ==" TargetMode="External"/><Relationship Id="rId14" Type="http://schemas.openxmlformats.org/officeDocument/2006/relationships/hyperlink" Target="mailto:lisa.pellegrino@portlandorego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Mary Gay</dc:creator>
  <cp:keywords/>
  <dc:description/>
  <cp:lastModifiedBy>Broderick, Mary Gay</cp:lastModifiedBy>
  <cp:revision>5</cp:revision>
  <dcterms:created xsi:type="dcterms:W3CDTF">2017-03-23T17:26:00Z</dcterms:created>
  <dcterms:modified xsi:type="dcterms:W3CDTF">2017-03-23T18:49:00Z</dcterms:modified>
</cp:coreProperties>
</file>